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F9" w:rsidRDefault="00A954F9" w:rsidP="00A954F9">
      <w:pPr>
        <w:jc w:val="center"/>
        <w:outlineLvl w:val="0"/>
        <w:rPr>
          <w:rFonts w:ascii="Times New Roman" w:eastAsia="標楷體" w:hAnsi="Times New Roman" w:cs="Times New Roman"/>
          <w:sz w:val="36"/>
          <w:szCs w:val="28"/>
        </w:rPr>
      </w:pPr>
      <w:bookmarkStart w:id="0" w:name="_Toc472632547"/>
      <w:r>
        <w:rPr>
          <w:rFonts w:ascii="Times New Roman" w:eastAsia="標楷體" w:hAnsi="Times New Roman" w:cs="Times New Roman" w:hint="eastAsia"/>
          <w:sz w:val="36"/>
          <w:szCs w:val="28"/>
        </w:rPr>
        <w:t>Abstract</w:t>
      </w:r>
      <w:bookmarkEnd w:id="0"/>
    </w:p>
    <w:p w:rsidR="00A954F9" w:rsidRDefault="00A954F9" w:rsidP="00A954F9">
      <w:pPr>
        <w:widowControl/>
        <w:spacing w:line="480" w:lineRule="auto"/>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This research work investigates the separation of two azeotropic systems methanol/dimethyl carbonate and methyl acetate/methanol by means of extractive distillation through addition of a mass </w:t>
      </w:r>
      <w:r>
        <w:rPr>
          <w:rFonts w:ascii="Times New Roman" w:eastAsia="標楷體" w:hAnsi="Times New Roman" w:cs="Times New Roman"/>
          <w:sz w:val="28"/>
          <w:szCs w:val="28"/>
        </w:rPr>
        <w:t>separating</w:t>
      </w:r>
      <w:r>
        <w:rPr>
          <w:rFonts w:ascii="Times New Roman" w:eastAsia="標楷體" w:hAnsi="Times New Roman" w:cs="Times New Roman" w:hint="eastAsia"/>
          <w:sz w:val="28"/>
          <w:szCs w:val="28"/>
        </w:rPr>
        <w:t xml:space="preserve"> agent (MSA) with an intent to change the relative volatilitiy of the </w:t>
      </w:r>
      <w:hyperlink r:id="rId6" w:history="1">
        <w:r w:rsidRPr="001B7BDD">
          <w:rPr>
            <w:rStyle w:val="a3"/>
            <w:rFonts w:ascii="Times New Roman" w:hAnsi="Times New Roman" w:cs="Times New Roman"/>
            <w:sz w:val="27"/>
            <w:szCs w:val="27"/>
            <w:shd w:val="clear" w:color="auto" w:fill="FFFFFF"/>
          </w:rPr>
          <w:t>constituent</w:t>
        </w:r>
      </w:hyperlink>
      <w:r>
        <w:rPr>
          <w:rFonts w:ascii="Times New Roman" w:eastAsia="標楷體" w:hAnsi="Times New Roman" w:cs="Times New Roman" w:hint="eastAsia"/>
          <w:sz w:val="28"/>
          <w:szCs w:val="28"/>
        </w:rPr>
        <w:t xml:space="preserve"> species. Physicochemical properties such as dielectric constant, Hanson solubility parameters and solute-solvent interaction factors have been looked into in an attempt to establish the relevance between those of a solvent and its suitability as an MSA. A</w:t>
      </w:r>
      <w:r w:rsidRPr="003F6100">
        <w:rPr>
          <w:rFonts w:ascii="Times New Roman" w:eastAsia="標楷體" w:hAnsi="Times New Roman" w:cs="Times New Roman"/>
          <w:sz w:val="28"/>
          <w:szCs w:val="28"/>
        </w:rPr>
        <w:t xml:space="preserve"> composite index </w:t>
      </w:r>
      <w:r>
        <w:rPr>
          <w:rFonts w:ascii="Times New Roman" w:eastAsia="標楷體" w:hAnsi="Times New Roman" w:cs="Times New Roman" w:hint="eastAsia"/>
          <w:sz w:val="28"/>
          <w:szCs w:val="28"/>
        </w:rPr>
        <w:t>incorporating both</w:t>
      </w:r>
      <w:r w:rsidRPr="003F6100">
        <w:rPr>
          <w:rFonts w:ascii="Times New Roman" w:eastAsia="標楷體" w:hAnsi="Times New Roman" w:cs="Times New Roman"/>
          <w:sz w:val="28"/>
          <w:szCs w:val="28"/>
        </w:rPr>
        <w:t xml:space="preserve"> selectiv</w:t>
      </w:r>
      <w:r>
        <w:rPr>
          <w:rFonts w:ascii="Times New Roman" w:eastAsia="標楷體" w:hAnsi="Times New Roman" w:cs="Times New Roman"/>
          <w:sz w:val="28"/>
          <w:szCs w:val="28"/>
        </w:rPr>
        <w:t xml:space="preserve">ity and solubility </w:t>
      </w:r>
      <w:r>
        <w:rPr>
          <w:rFonts w:ascii="Times New Roman" w:eastAsia="標楷體" w:hAnsi="Times New Roman" w:cs="Times New Roman" w:hint="eastAsia"/>
          <w:sz w:val="28"/>
          <w:szCs w:val="28"/>
        </w:rPr>
        <w:t>factors has been</w:t>
      </w:r>
      <w:r>
        <w:rPr>
          <w:rFonts w:ascii="Times New Roman" w:eastAsia="標楷體" w:hAnsi="Times New Roman" w:cs="Times New Roman"/>
          <w:sz w:val="28"/>
          <w:szCs w:val="28"/>
        </w:rPr>
        <w:t xml:space="preserve"> proposed </w:t>
      </w:r>
      <w:r w:rsidRPr="003F6100">
        <w:rPr>
          <w:rFonts w:ascii="Times New Roman" w:eastAsia="標楷體" w:hAnsi="Times New Roman" w:cs="Times New Roman"/>
          <w:sz w:val="28"/>
          <w:szCs w:val="28"/>
        </w:rPr>
        <w:t>and</w:t>
      </w:r>
      <w:r>
        <w:rPr>
          <w:rFonts w:ascii="Times New Roman" w:eastAsia="標楷體" w:hAnsi="Times New Roman" w:cs="Times New Roman"/>
          <w:sz w:val="28"/>
          <w:szCs w:val="28"/>
        </w:rPr>
        <w:t xml:space="preserve"> correlated with separation </w:t>
      </w:r>
      <w:r w:rsidRPr="003F6100">
        <w:rPr>
          <w:rFonts w:ascii="Times New Roman" w:eastAsia="標楷體" w:hAnsi="Times New Roman" w:cs="Times New Roman"/>
          <w:sz w:val="28"/>
          <w:szCs w:val="28"/>
        </w:rPr>
        <w:t xml:space="preserve">cost </w:t>
      </w:r>
      <w:r>
        <w:rPr>
          <w:rFonts w:ascii="Times New Roman" w:eastAsia="標楷體" w:hAnsi="Times New Roman" w:cs="Times New Roman" w:hint="eastAsia"/>
          <w:sz w:val="28"/>
          <w:szCs w:val="28"/>
        </w:rPr>
        <w:t>.</w:t>
      </w:r>
    </w:p>
    <w:p w:rsidR="00A954F9" w:rsidRDefault="00A954F9" w:rsidP="00A954F9">
      <w:pPr>
        <w:widowControl/>
        <w:spacing w:line="480" w:lineRule="auto"/>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As it is hard to achieve high selectivity and high solubility simultaneously with a single solvent, </w:t>
      </w:r>
      <w:r>
        <w:rPr>
          <w:rFonts w:ascii="Times New Roman" w:eastAsia="標楷體" w:hAnsi="Times New Roman" w:cs="Times New Roman"/>
          <w:sz w:val="28"/>
          <w:szCs w:val="28"/>
        </w:rPr>
        <w:t>feasibility</w:t>
      </w:r>
      <w:r>
        <w:rPr>
          <w:rFonts w:ascii="Times New Roman" w:eastAsia="標楷體" w:hAnsi="Times New Roman" w:cs="Times New Roman" w:hint="eastAsia"/>
          <w:sz w:val="28"/>
          <w:szCs w:val="28"/>
        </w:rPr>
        <w:t xml:space="preserve"> of </w:t>
      </w:r>
      <w:r>
        <w:rPr>
          <w:rFonts w:ascii="Times New Roman" w:eastAsia="標楷體" w:hAnsi="Times New Roman" w:cs="Times New Roman"/>
          <w:sz w:val="28"/>
          <w:szCs w:val="28"/>
        </w:rPr>
        <w:t>using</w:t>
      </w:r>
      <w:r>
        <w:rPr>
          <w:rFonts w:ascii="Times New Roman" w:eastAsia="標楷體" w:hAnsi="Times New Roman" w:cs="Times New Roman" w:hint="eastAsia"/>
          <w:sz w:val="28"/>
          <w:szCs w:val="28"/>
        </w:rPr>
        <w:t xml:space="preserve"> mixed solvents and their screening method have been explored.</w:t>
      </w:r>
      <w:r>
        <w:rPr>
          <w:rFonts w:ascii="Times New Roman" w:eastAsia="標楷體" w:hAnsi="Times New Roman" w:cs="Times New Roman"/>
          <w:sz w:val="28"/>
          <w:szCs w:val="28"/>
        </w:rPr>
        <w:t>Take the methanol</w:t>
      </w:r>
      <w:r w:rsidRPr="00AE025B">
        <w:rPr>
          <w:rFonts w:ascii="Times New Roman" w:eastAsia="標楷體" w:hAnsi="Times New Roman" w:cs="Times New Roman"/>
          <w:sz w:val="28"/>
          <w:szCs w:val="28"/>
        </w:rPr>
        <w:t>/ dimethyl</w:t>
      </w:r>
      <w:r>
        <w:rPr>
          <w:rFonts w:ascii="Times New Roman" w:eastAsia="標楷體" w:hAnsi="Times New Roman" w:cs="Times New Roman"/>
          <w:sz w:val="28"/>
          <w:szCs w:val="28"/>
        </w:rPr>
        <w:t xml:space="preserve"> carbonate system as an example</w:t>
      </w:r>
      <w:r>
        <w:rPr>
          <w:rFonts w:ascii="Times New Roman" w:eastAsia="標楷體" w:hAnsi="Times New Roman" w:cs="Times New Roman" w:hint="eastAsia"/>
          <w:sz w:val="28"/>
          <w:szCs w:val="28"/>
        </w:rPr>
        <w:t>, UNIFAC, UNIFAC-DMD and COSMO-SAC models have been employed, on the basis of selectivities at infinite distillation, to match MSA</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 xml:space="preserve">s with great potential. The results showed that the mixed solvent of </w:t>
      </w:r>
      <w:r>
        <w:rPr>
          <w:rFonts w:ascii="Times New Roman" w:eastAsia="標楷體" w:hAnsi="Times New Roman" w:cs="Times New Roman"/>
          <w:sz w:val="28"/>
          <w:szCs w:val="28"/>
        </w:rPr>
        <w:t>ethyl benzoate/methyl isobutyl ketone (EB/</w:t>
      </w:r>
      <w:r w:rsidRPr="00AE025B">
        <w:rPr>
          <w:rFonts w:ascii="Times New Roman" w:eastAsia="標楷體" w:hAnsi="Times New Roman" w:cs="Times New Roman"/>
          <w:sz w:val="28"/>
          <w:szCs w:val="28"/>
        </w:rPr>
        <w:t>MIBK)</w:t>
      </w:r>
      <w:r>
        <w:rPr>
          <w:rFonts w:ascii="Times New Roman" w:eastAsia="標楷體" w:hAnsi="Times New Roman" w:cs="Times New Roman" w:hint="eastAsia"/>
          <w:sz w:val="28"/>
          <w:szCs w:val="28"/>
        </w:rPr>
        <w:t xml:space="preserve"> exhibited synergy effect with the three models. Similar effect </w:t>
      </w:r>
      <w:r>
        <w:rPr>
          <w:rFonts w:ascii="Times New Roman" w:eastAsia="標楷體" w:hAnsi="Times New Roman" w:cs="Times New Roman" w:hint="eastAsia"/>
          <w:sz w:val="28"/>
          <w:szCs w:val="28"/>
        </w:rPr>
        <w:lastRenderedPageBreak/>
        <w:t xml:space="preserve">was also found by the mixed </w:t>
      </w:r>
      <w:r w:rsidRPr="00AE025B">
        <w:rPr>
          <w:rFonts w:ascii="Times New Roman" w:eastAsia="標楷體" w:hAnsi="Times New Roman" w:cs="Times New Roman"/>
          <w:sz w:val="28"/>
          <w:szCs w:val="28"/>
        </w:rPr>
        <w:t xml:space="preserve">dimethyl </w:t>
      </w:r>
      <w:r w:rsidRPr="00AE025B">
        <w:rPr>
          <w:rFonts w:ascii="Times New Roman" w:hAnsi="Times New Roman" w:cs="Times New Roman"/>
          <w:sz w:val="28"/>
          <w:shd w:val="clear" w:color="auto" w:fill="FFFFFF"/>
        </w:rPr>
        <w:t>sulfoxide</w:t>
      </w:r>
      <w:r>
        <w:rPr>
          <w:rFonts w:ascii="Times New Roman" w:eastAsia="標楷體" w:hAnsi="Times New Roman" w:cs="Times New Roman"/>
          <w:sz w:val="28"/>
          <w:szCs w:val="28"/>
        </w:rPr>
        <w:t>/dimethylformamide (DMSO/</w:t>
      </w:r>
      <w:r w:rsidRPr="00AE025B">
        <w:rPr>
          <w:rFonts w:ascii="Times New Roman" w:eastAsia="標楷體" w:hAnsi="Times New Roman" w:cs="Times New Roman"/>
          <w:sz w:val="28"/>
          <w:szCs w:val="28"/>
        </w:rPr>
        <w:t>DMF)</w:t>
      </w:r>
      <w:r>
        <w:rPr>
          <w:rFonts w:ascii="Times New Roman" w:eastAsia="標楷體" w:hAnsi="Times New Roman" w:cs="Times New Roman" w:hint="eastAsia"/>
          <w:sz w:val="28"/>
          <w:szCs w:val="28"/>
        </w:rPr>
        <w:t xml:space="preserve"> solvent for the methyl acetate/methanol separation system.</w:t>
      </w:r>
    </w:p>
    <w:p w:rsidR="00A954F9" w:rsidRDefault="00A954F9" w:rsidP="00A954F9">
      <w:pPr>
        <w:widowControl/>
        <w:spacing w:line="480" w:lineRule="auto"/>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V</w:t>
      </w:r>
      <w:r w:rsidRPr="00B56DEF">
        <w:rPr>
          <w:rFonts w:ascii="Times New Roman" w:eastAsia="標楷體" w:hAnsi="Times New Roman" w:cs="Times New Roman"/>
          <w:sz w:val="28"/>
          <w:szCs w:val="28"/>
        </w:rPr>
        <w:t>apor-liquid equilibrium experiment</w:t>
      </w:r>
      <w:r>
        <w:rPr>
          <w:rFonts w:ascii="Times New Roman" w:eastAsia="標楷體" w:hAnsi="Times New Roman" w:cs="Times New Roman" w:hint="eastAsia"/>
          <w:sz w:val="28"/>
          <w:szCs w:val="28"/>
        </w:rPr>
        <w:t>s</w:t>
      </w:r>
      <w:r w:rsidRPr="00B56DEF">
        <w:rPr>
          <w:rFonts w:ascii="Times New Roman" w:eastAsia="標楷體" w:hAnsi="Times New Roman" w:cs="Times New Roman"/>
          <w:sz w:val="28"/>
          <w:szCs w:val="28"/>
        </w:rPr>
        <w:t xml:space="preserve"> w</w:t>
      </w:r>
      <w:r>
        <w:rPr>
          <w:rFonts w:ascii="Times New Roman" w:eastAsia="標楷體" w:hAnsi="Times New Roman" w:cs="Times New Roman" w:hint="eastAsia"/>
          <w:sz w:val="28"/>
          <w:szCs w:val="28"/>
        </w:rPr>
        <w:t>ere</w:t>
      </w:r>
      <w:r w:rsidRPr="00B56DEF">
        <w:rPr>
          <w:rFonts w:ascii="Times New Roman" w:eastAsia="標楷體" w:hAnsi="Times New Roman" w:cs="Times New Roman"/>
          <w:sz w:val="28"/>
          <w:szCs w:val="28"/>
        </w:rPr>
        <w:t xml:space="preserve"> carried out for the mixed solvent</w:t>
      </w:r>
      <w:r>
        <w:rPr>
          <w:rFonts w:ascii="Times New Roman" w:eastAsia="標楷體" w:hAnsi="Times New Roman" w:cs="Times New Roman" w:hint="eastAsia"/>
          <w:sz w:val="28"/>
          <w:szCs w:val="28"/>
        </w:rPr>
        <w:t>s</w:t>
      </w:r>
      <w:r w:rsidRPr="00B56DEF">
        <w:rPr>
          <w:rFonts w:ascii="Times New Roman" w:eastAsia="標楷體" w:hAnsi="Times New Roman" w:cs="Times New Roman"/>
          <w:sz w:val="28"/>
          <w:szCs w:val="28"/>
        </w:rPr>
        <w:t xml:space="preserve"> with </w:t>
      </w:r>
      <w:r>
        <w:rPr>
          <w:rFonts w:ascii="Times New Roman" w:eastAsia="標楷體" w:hAnsi="Times New Roman" w:cs="Times New Roman" w:hint="eastAsia"/>
          <w:sz w:val="28"/>
          <w:szCs w:val="28"/>
        </w:rPr>
        <w:t xml:space="preserve">the </w:t>
      </w:r>
      <w:r w:rsidRPr="00B56DEF">
        <w:rPr>
          <w:rFonts w:ascii="Times New Roman" w:eastAsia="標楷體" w:hAnsi="Times New Roman" w:cs="Times New Roman"/>
          <w:sz w:val="28"/>
          <w:szCs w:val="28"/>
        </w:rPr>
        <w:t>synerg</w:t>
      </w:r>
      <w:r>
        <w:rPr>
          <w:rFonts w:ascii="Times New Roman" w:eastAsia="標楷體" w:hAnsi="Times New Roman" w:cs="Times New Roman" w:hint="eastAsia"/>
          <w:sz w:val="28"/>
          <w:szCs w:val="28"/>
        </w:rPr>
        <w:t xml:space="preserve">y effect and the data obtained were regressed by the NRTL model and used in the simulation and optimization of the extractive distillation processes. The results revealed that the optimal blending ratio of the mixed EB/MIBK solvent in the methanol/dimethyl carbonate extractive distillation system is 0.78:0.22 (EB/MIBK). On the other hand, the mixed solvent of DMSO/DMF at the blending ratio of 0.77:0.23 (DMSO/DMF) was also shown to outperform all single solvents. In addition, the synergy effect of both mixed solvents was validated in batch </w:t>
      </w:r>
      <w:r>
        <w:rPr>
          <w:rFonts w:ascii="Times New Roman" w:eastAsia="標楷體" w:hAnsi="Times New Roman" w:cs="Times New Roman"/>
          <w:sz w:val="28"/>
          <w:szCs w:val="28"/>
        </w:rPr>
        <w:t>distillation</w:t>
      </w:r>
      <w:r>
        <w:rPr>
          <w:rFonts w:ascii="Times New Roman" w:eastAsia="標楷體" w:hAnsi="Times New Roman" w:cs="Times New Roman" w:hint="eastAsia"/>
          <w:sz w:val="28"/>
          <w:szCs w:val="28"/>
        </w:rPr>
        <w:t xml:space="preserve"> experiments, with the addition of 30% mixed solvent (EB/MIBK=0.75:0.25, DMSO/DMF=0.75:0.25).</w:t>
      </w:r>
    </w:p>
    <w:p w:rsidR="00217180" w:rsidRPr="00A954F9" w:rsidRDefault="00217180">
      <w:bookmarkStart w:id="1" w:name="_GoBack"/>
      <w:bookmarkEnd w:id="1"/>
    </w:p>
    <w:sectPr w:rsidR="00217180" w:rsidRPr="00A954F9" w:rsidSect="001601A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3AC" w:rsidRDefault="008E53AC" w:rsidP="00F361E5">
      <w:r>
        <w:separator/>
      </w:r>
    </w:p>
  </w:endnote>
  <w:endnote w:type="continuationSeparator" w:id="1">
    <w:p w:rsidR="008E53AC" w:rsidRDefault="008E53AC" w:rsidP="00F361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3AC" w:rsidRDefault="008E53AC" w:rsidP="00F361E5">
      <w:r>
        <w:separator/>
      </w:r>
    </w:p>
  </w:footnote>
  <w:footnote w:type="continuationSeparator" w:id="1">
    <w:p w:rsidR="008E53AC" w:rsidRDefault="008E53AC" w:rsidP="00F361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54F9"/>
    <w:rsid w:val="001601A9"/>
    <w:rsid w:val="00217180"/>
    <w:rsid w:val="008E53AC"/>
    <w:rsid w:val="00A954F9"/>
    <w:rsid w:val="00F361E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F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954F9"/>
    <w:rPr>
      <w:i/>
      <w:iCs/>
    </w:rPr>
  </w:style>
  <w:style w:type="paragraph" w:styleId="a4">
    <w:name w:val="header"/>
    <w:basedOn w:val="a"/>
    <w:link w:val="a5"/>
    <w:uiPriority w:val="99"/>
    <w:semiHidden/>
    <w:unhideWhenUsed/>
    <w:rsid w:val="00F361E5"/>
    <w:pPr>
      <w:tabs>
        <w:tab w:val="center" w:pos="4153"/>
        <w:tab w:val="right" w:pos="8306"/>
      </w:tabs>
      <w:snapToGrid w:val="0"/>
    </w:pPr>
    <w:rPr>
      <w:sz w:val="20"/>
      <w:szCs w:val="20"/>
    </w:rPr>
  </w:style>
  <w:style w:type="character" w:customStyle="1" w:styleId="a5">
    <w:name w:val="頁首 字元"/>
    <w:basedOn w:val="a0"/>
    <w:link w:val="a4"/>
    <w:uiPriority w:val="99"/>
    <w:semiHidden/>
    <w:rsid w:val="00F361E5"/>
    <w:rPr>
      <w:sz w:val="20"/>
      <w:szCs w:val="20"/>
    </w:rPr>
  </w:style>
  <w:style w:type="paragraph" w:styleId="a6">
    <w:name w:val="footer"/>
    <w:basedOn w:val="a"/>
    <w:link w:val="a7"/>
    <w:uiPriority w:val="99"/>
    <w:semiHidden/>
    <w:unhideWhenUsed/>
    <w:rsid w:val="00F361E5"/>
    <w:pPr>
      <w:tabs>
        <w:tab w:val="center" w:pos="4153"/>
        <w:tab w:val="right" w:pos="8306"/>
      </w:tabs>
      <w:snapToGrid w:val="0"/>
    </w:pPr>
    <w:rPr>
      <w:sz w:val="20"/>
      <w:szCs w:val="20"/>
    </w:rPr>
  </w:style>
  <w:style w:type="character" w:customStyle="1" w:styleId="a7">
    <w:name w:val="頁尾 字元"/>
    <w:basedOn w:val="a0"/>
    <w:link w:val="a6"/>
    <w:uiPriority w:val="99"/>
    <w:semiHidden/>
    <w:rsid w:val="00F361E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954F9"/>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tw/search?safe=off&amp;rlz=1C1MSNA_enTW680TW680&amp;q=constituent&amp;spell=1&amp;sa=X&amp;ved=0ahUKEwjJltGMxP3RAhUBppQKHSybDbYQvwUIFygA"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韓怡娟</cp:lastModifiedBy>
  <cp:revision>2</cp:revision>
  <dcterms:created xsi:type="dcterms:W3CDTF">2017-08-24T05:51:00Z</dcterms:created>
  <dcterms:modified xsi:type="dcterms:W3CDTF">2017-08-24T05:51:00Z</dcterms:modified>
</cp:coreProperties>
</file>